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76" w:rsidRDefault="00A01E00" w:rsidP="00E1767A">
      <w:pPr>
        <w:pStyle w:val="NoSpacing"/>
        <w:jc w:val="center"/>
      </w:pPr>
      <w:r>
        <w:rPr>
          <w:noProof/>
        </w:rPr>
        <w:drawing>
          <wp:inline distT="0" distB="0" distL="0" distR="0" wp14:anchorId="6E92F30D" wp14:editId="41AE5DBA">
            <wp:extent cx="828675" cy="10382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67A" w:rsidRDefault="00E1767A" w:rsidP="00E1767A">
      <w:pPr>
        <w:pStyle w:val="NoSpacing"/>
        <w:jc w:val="center"/>
      </w:pPr>
    </w:p>
    <w:p w:rsidR="00E1767A" w:rsidRPr="00A01E00" w:rsidRDefault="00722F32" w:rsidP="00E1767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01E00">
        <w:rPr>
          <w:rFonts w:ascii="Arial" w:hAnsi="Arial" w:cs="Arial"/>
          <w:sz w:val="24"/>
          <w:szCs w:val="24"/>
        </w:rPr>
        <w:t xml:space="preserve">MINUTES OF </w:t>
      </w:r>
      <w:r w:rsidR="00E1767A" w:rsidRPr="00A01E00">
        <w:rPr>
          <w:rFonts w:ascii="Arial" w:hAnsi="Arial" w:cs="Arial"/>
          <w:sz w:val="24"/>
          <w:szCs w:val="24"/>
        </w:rPr>
        <w:t>A GENERAL MEETING OF</w:t>
      </w:r>
    </w:p>
    <w:p w:rsidR="00E1767A" w:rsidRPr="00A01E00" w:rsidRDefault="00E1767A" w:rsidP="00E1767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01E00">
        <w:rPr>
          <w:rFonts w:ascii="Arial" w:hAnsi="Arial" w:cs="Arial"/>
          <w:sz w:val="24"/>
          <w:szCs w:val="24"/>
        </w:rPr>
        <w:t>DORNOCH AREA COMMUNITY COUNCIL</w:t>
      </w:r>
    </w:p>
    <w:p w:rsidR="00E1767A" w:rsidRPr="00A01E00" w:rsidRDefault="00E1767A" w:rsidP="00E1767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01E00">
        <w:rPr>
          <w:rFonts w:ascii="Arial" w:hAnsi="Arial" w:cs="Arial"/>
          <w:sz w:val="24"/>
          <w:szCs w:val="24"/>
        </w:rPr>
        <w:t xml:space="preserve"> HELD AT 7pm ON WEDNESDAY 17</w:t>
      </w:r>
      <w:r w:rsidRPr="00A01E00">
        <w:rPr>
          <w:rFonts w:ascii="Arial" w:hAnsi="Arial" w:cs="Arial"/>
          <w:sz w:val="24"/>
          <w:szCs w:val="24"/>
          <w:vertAlign w:val="superscript"/>
        </w:rPr>
        <w:t>TH</w:t>
      </w:r>
      <w:r w:rsidRPr="00A01E00">
        <w:rPr>
          <w:rFonts w:ascii="Arial" w:hAnsi="Arial" w:cs="Arial"/>
          <w:sz w:val="24"/>
          <w:szCs w:val="24"/>
        </w:rPr>
        <w:t xml:space="preserve"> SEPTEMBER 2014 </w:t>
      </w:r>
    </w:p>
    <w:p w:rsidR="00E1767A" w:rsidRPr="00A01E00" w:rsidRDefault="00E1767A" w:rsidP="00E1767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01E00">
        <w:rPr>
          <w:rFonts w:ascii="Arial" w:hAnsi="Arial" w:cs="Arial"/>
          <w:sz w:val="24"/>
          <w:szCs w:val="24"/>
        </w:rPr>
        <w:t>IN THE COUNCIL CHAMBERS, DORNOCH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1054"/>
      </w:tblGrid>
      <w:tr w:rsidR="00722F32" w:rsidTr="00A01E00">
        <w:tc>
          <w:tcPr>
            <w:tcW w:w="1951" w:type="dxa"/>
          </w:tcPr>
          <w:p w:rsidR="00722F32" w:rsidRDefault="00722F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6237" w:type="dxa"/>
          </w:tcPr>
          <w:p w:rsidR="00722F32" w:rsidRDefault="00722F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Report</w:t>
            </w:r>
          </w:p>
        </w:tc>
        <w:tc>
          <w:tcPr>
            <w:tcW w:w="1054" w:type="dxa"/>
          </w:tcPr>
          <w:p w:rsidR="00722F32" w:rsidRDefault="00722F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</w:t>
            </w:r>
          </w:p>
        </w:tc>
      </w:tr>
      <w:tr w:rsidR="00722F32" w:rsidTr="00A01E00">
        <w:tc>
          <w:tcPr>
            <w:tcW w:w="1951" w:type="dxa"/>
          </w:tcPr>
          <w:p w:rsidR="00722F32" w:rsidRPr="00722F32" w:rsidRDefault="00722F32" w:rsidP="00722F32">
            <w:pPr>
              <w:pStyle w:val="NoSpacing"/>
              <w:rPr>
                <w:rFonts w:ascii="Arial" w:hAnsi="Arial" w:cs="Arial"/>
              </w:rPr>
            </w:pPr>
            <w:r w:rsidRPr="00722F32">
              <w:rPr>
                <w:rFonts w:ascii="Arial" w:hAnsi="Arial" w:cs="Arial"/>
              </w:rPr>
              <w:t>1 Apologies</w:t>
            </w:r>
            <w:r w:rsidR="00635FD5">
              <w:rPr>
                <w:rFonts w:ascii="Arial" w:hAnsi="Arial" w:cs="Arial"/>
              </w:rPr>
              <w:t>:</w:t>
            </w:r>
          </w:p>
          <w:p w:rsidR="00722F32" w:rsidRPr="00722F32" w:rsidRDefault="00722F32" w:rsidP="00722F32">
            <w:pPr>
              <w:pStyle w:val="NoSpacing"/>
              <w:rPr>
                <w:rFonts w:ascii="Arial" w:hAnsi="Arial" w:cs="Arial"/>
              </w:rPr>
            </w:pPr>
            <w:r w:rsidRPr="00722F32">
              <w:rPr>
                <w:rFonts w:ascii="Arial" w:hAnsi="Arial" w:cs="Arial"/>
              </w:rPr>
              <w:t xml:space="preserve">   Present</w:t>
            </w:r>
            <w:r w:rsidR="00635FD5"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</w:tcPr>
          <w:p w:rsidR="00722F32" w:rsidRPr="00722F32" w:rsidRDefault="00722F32" w:rsidP="00722F32">
            <w:pPr>
              <w:pStyle w:val="NoSpacing"/>
              <w:rPr>
                <w:rFonts w:ascii="Arial" w:hAnsi="Arial" w:cs="Arial"/>
              </w:rPr>
            </w:pPr>
            <w:r w:rsidRPr="00722F32">
              <w:rPr>
                <w:rFonts w:ascii="Arial" w:hAnsi="Arial" w:cs="Arial"/>
              </w:rPr>
              <w:t xml:space="preserve">W Hamilton, </w:t>
            </w:r>
            <w:r w:rsidR="00A65C4F">
              <w:rPr>
                <w:rFonts w:ascii="Arial" w:hAnsi="Arial" w:cs="Arial"/>
              </w:rPr>
              <w:t xml:space="preserve">G Ross, </w:t>
            </w:r>
            <w:r w:rsidRPr="00722F32">
              <w:rPr>
                <w:rFonts w:ascii="Arial" w:hAnsi="Arial" w:cs="Arial"/>
              </w:rPr>
              <w:t>L Conner</w:t>
            </w:r>
          </w:p>
          <w:p w:rsidR="00722F32" w:rsidRPr="00722F32" w:rsidRDefault="00722F32" w:rsidP="00722F32">
            <w:pPr>
              <w:pStyle w:val="NoSpacing"/>
              <w:rPr>
                <w:rFonts w:ascii="Arial" w:hAnsi="Arial" w:cs="Arial"/>
              </w:rPr>
            </w:pPr>
            <w:r w:rsidRPr="00722F32">
              <w:rPr>
                <w:rFonts w:ascii="Arial" w:hAnsi="Arial" w:cs="Arial"/>
              </w:rPr>
              <w:t>Y Ross- Chair, J Melville - Vice Chair,</w:t>
            </w:r>
          </w:p>
          <w:p w:rsidR="00A01E00" w:rsidRDefault="00722F32" w:rsidP="00722F32">
            <w:pPr>
              <w:pStyle w:val="NoSpacing"/>
              <w:rPr>
                <w:rFonts w:ascii="Arial" w:hAnsi="Arial" w:cs="Arial"/>
              </w:rPr>
            </w:pPr>
            <w:r w:rsidRPr="00722F32">
              <w:rPr>
                <w:rFonts w:ascii="Arial" w:hAnsi="Arial" w:cs="Arial"/>
              </w:rPr>
              <w:t xml:space="preserve">P </w:t>
            </w:r>
            <w:proofErr w:type="spellStart"/>
            <w:r w:rsidRPr="00722F32">
              <w:rPr>
                <w:rFonts w:ascii="Arial" w:hAnsi="Arial" w:cs="Arial"/>
              </w:rPr>
              <w:t>Fairgr</w:t>
            </w:r>
            <w:r w:rsidR="00A01E00">
              <w:rPr>
                <w:rFonts w:ascii="Arial" w:hAnsi="Arial" w:cs="Arial"/>
              </w:rPr>
              <w:t>ie</w:t>
            </w:r>
            <w:r w:rsidRPr="00722F32">
              <w:rPr>
                <w:rFonts w:ascii="Arial" w:hAnsi="Arial" w:cs="Arial"/>
              </w:rPr>
              <w:t>ve</w:t>
            </w:r>
            <w:proofErr w:type="spellEnd"/>
            <w:r w:rsidRPr="00722F32">
              <w:rPr>
                <w:rFonts w:ascii="Arial" w:hAnsi="Arial" w:cs="Arial"/>
              </w:rPr>
              <w:t>, W Melville, A Murray, J Sutherland</w:t>
            </w:r>
            <w:r w:rsidR="00635FD5">
              <w:rPr>
                <w:rFonts w:ascii="Arial" w:hAnsi="Arial" w:cs="Arial"/>
              </w:rPr>
              <w:t>.</w:t>
            </w:r>
            <w:r w:rsidR="00A01E00">
              <w:rPr>
                <w:rFonts w:ascii="Arial" w:hAnsi="Arial" w:cs="Arial"/>
              </w:rPr>
              <w:t xml:space="preserve"> </w:t>
            </w:r>
          </w:p>
          <w:p w:rsidR="00722F32" w:rsidRPr="00722F32" w:rsidRDefault="008665A0" w:rsidP="00722F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J McGillivray, Joan Bishop.  4 members of the public.</w:t>
            </w:r>
          </w:p>
          <w:p w:rsidR="00376E54" w:rsidRDefault="00722F32" w:rsidP="00A01E00">
            <w:pPr>
              <w:pStyle w:val="NoSpacing"/>
              <w:rPr>
                <w:rFonts w:ascii="Arial" w:hAnsi="Arial" w:cs="Arial"/>
              </w:rPr>
            </w:pPr>
            <w:r w:rsidRPr="00722F32">
              <w:rPr>
                <w:rFonts w:ascii="Arial" w:hAnsi="Arial" w:cs="Arial"/>
              </w:rPr>
              <w:t xml:space="preserve">It was noted with deep regret that Cllr Gordon </w:t>
            </w:r>
            <w:proofErr w:type="spellStart"/>
            <w:r w:rsidRPr="00722F32">
              <w:rPr>
                <w:rFonts w:ascii="Arial" w:hAnsi="Arial" w:cs="Arial"/>
              </w:rPr>
              <w:t>Clunie</w:t>
            </w:r>
            <w:proofErr w:type="spellEnd"/>
            <w:r w:rsidRPr="00722F32">
              <w:rPr>
                <w:rFonts w:ascii="Arial" w:hAnsi="Arial" w:cs="Arial"/>
              </w:rPr>
              <w:t xml:space="preserve"> had </w:t>
            </w:r>
            <w:proofErr w:type="gramStart"/>
            <w:r w:rsidRPr="00722F32">
              <w:rPr>
                <w:rFonts w:ascii="Arial" w:hAnsi="Arial" w:cs="Arial"/>
              </w:rPr>
              <w:t>died</w:t>
            </w:r>
            <w:r w:rsidR="00A01E00">
              <w:rPr>
                <w:rFonts w:ascii="Arial" w:hAnsi="Arial" w:cs="Arial"/>
              </w:rPr>
              <w:t>,</w:t>
            </w:r>
            <w:proofErr w:type="gramEnd"/>
            <w:r w:rsidRPr="00722F32">
              <w:rPr>
                <w:rFonts w:ascii="Arial" w:hAnsi="Arial" w:cs="Arial"/>
              </w:rPr>
              <w:t xml:space="preserve"> an appreciation of his dedication to the work of the community council </w:t>
            </w:r>
            <w:r w:rsidR="00635FD5">
              <w:rPr>
                <w:rFonts w:ascii="Arial" w:hAnsi="Arial" w:cs="Arial"/>
              </w:rPr>
              <w:t xml:space="preserve">for so many years </w:t>
            </w:r>
            <w:r w:rsidRPr="00722F32">
              <w:rPr>
                <w:rFonts w:ascii="Arial" w:hAnsi="Arial" w:cs="Arial"/>
              </w:rPr>
              <w:t>was expressed.</w:t>
            </w:r>
            <w:r>
              <w:rPr>
                <w:rFonts w:ascii="Arial" w:hAnsi="Arial" w:cs="Arial"/>
              </w:rPr>
              <w:t xml:space="preserve"> </w:t>
            </w:r>
            <w:r w:rsidR="00376E54">
              <w:rPr>
                <w:rFonts w:ascii="Arial" w:hAnsi="Arial" w:cs="Arial"/>
              </w:rPr>
              <w:t>Wreath</w:t>
            </w:r>
            <w:bookmarkStart w:id="0" w:name="_GoBack"/>
            <w:bookmarkEnd w:id="0"/>
            <w:r w:rsidR="00376E54">
              <w:rPr>
                <w:rFonts w:ascii="Arial" w:hAnsi="Arial" w:cs="Arial"/>
              </w:rPr>
              <w:t xml:space="preserve"> to be ordered. </w:t>
            </w:r>
          </w:p>
          <w:p w:rsidR="00722F32" w:rsidRPr="00722F32" w:rsidRDefault="00722F32" w:rsidP="00A01E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further noted that Associate </w:t>
            </w:r>
            <w:r w:rsidR="00635FD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ember Mark Whiteman has </w:t>
            </w:r>
            <w:proofErr w:type="gramStart"/>
            <w:r w:rsidR="00A01E00">
              <w:rPr>
                <w:rFonts w:ascii="Arial" w:hAnsi="Arial" w:cs="Arial"/>
              </w:rPr>
              <w:t>resigned,</w:t>
            </w:r>
            <w:proofErr w:type="gramEnd"/>
            <w:r>
              <w:rPr>
                <w:rFonts w:ascii="Arial" w:hAnsi="Arial" w:cs="Arial"/>
              </w:rPr>
              <w:t xml:space="preserve"> again the council expressed their appreciation of his </w:t>
            </w:r>
            <w:r w:rsidR="00635FD5">
              <w:rPr>
                <w:rFonts w:ascii="Arial" w:hAnsi="Arial" w:cs="Arial"/>
              </w:rPr>
              <w:t xml:space="preserve">role in representing the Whiteface and </w:t>
            </w:r>
            <w:proofErr w:type="spellStart"/>
            <w:r w:rsidR="00635FD5">
              <w:rPr>
                <w:rFonts w:ascii="Arial" w:hAnsi="Arial" w:cs="Arial"/>
              </w:rPr>
              <w:t>Clashmore</w:t>
            </w:r>
            <w:proofErr w:type="spellEnd"/>
            <w:r w:rsidR="00635FD5">
              <w:rPr>
                <w:rFonts w:ascii="Arial" w:hAnsi="Arial" w:cs="Arial"/>
              </w:rPr>
              <w:t xml:space="preserve"> areas. A letter of thanks is to be sent </w:t>
            </w:r>
            <w:r w:rsidR="002D716F">
              <w:rPr>
                <w:rFonts w:ascii="Arial" w:hAnsi="Arial" w:cs="Arial"/>
              </w:rPr>
              <w:t>and a substitute to be sought</w:t>
            </w:r>
          </w:p>
        </w:tc>
        <w:tc>
          <w:tcPr>
            <w:tcW w:w="1054" w:type="dxa"/>
          </w:tcPr>
          <w:p w:rsidR="00722F32" w:rsidRDefault="00722F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5FD5" w:rsidRDefault="00635FD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5FD5" w:rsidRDefault="00635FD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5FD5" w:rsidRDefault="00635FD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5FD5" w:rsidRDefault="00635FD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5FD5" w:rsidRDefault="00376E54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YR</w:t>
            </w:r>
          </w:p>
          <w:p w:rsidR="00635FD5" w:rsidRDefault="00635FD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1E00" w:rsidRDefault="00635FD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LC</w:t>
            </w:r>
            <w:r w:rsidR="00A01E00">
              <w:rPr>
                <w:rFonts w:ascii="Arial" w:hAnsi="Arial" w:cs="Arial"/>
                <w:sz w:val="28"/>
                <w:szCs w:val="28"/>
              </w:rPr>
              <w:t>/</w:t>
            </w:r>
          </w:p>
          <w:p w:rsidR="00635FD5" w:rsidRDefault="00A01E00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</w:t>
            </w:r>
          </w:p>
        </w:tc>
      </w:tr>
      <w:tr w:rsidR="00635FD5" w:rsidTr="00A01E00">
        <w:tc>
          <w:tcPr>
            <w:tcW w:w="1951" w:type="dxa"/>
          </w:tcPr>
          <w:p w:rsidR="00635FD5" w:rsidRPr="00722F32" w:rsidRDefault="00635FD5" w:rsidP="00635FD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Minutes of a meeting on the </w:t>
            </w:r>
            <w:r w:rsidR="002D716F">
              <w:rPr>
                <w:rFonts w:ascii="Arial" w:hAnsi="Arial" w:cs="Arial"/>
              </w:rPr>
              <w:t>20</w:t>
            </w:r>
            <w:r w:rsidR="002D716F" w:rsidRPr="002D716F">
              <w:rPr>
                <w:rFonts w:ascii="Arial" w:hAnsi="Arial" w:cs="Arial"/>
                <w:vertAlign w:val="superscript"/>
              </w:rPr>
              <w:t>th</w:t>
            </w:r>
            <w:r w:rsidR="002D716F">
              <w:rPr>
                <w:rFonts w:ascii="Arial" w:hAnsi="Arial" w:cs="Arial"/>
              </w:rPr>
              <w:t xml:space="preserve"> August 2014</w:t>
            </w:r>
          </w:p>
        </w:tc>
        <w:tc>
          <w:tcPr>
            <w:tcW w:w="6237" w:type="dxa"/>
          </w:tcPr>
          <w:p w:rsidR="00635FD5" w:rsidRPr="00722F32" w:rsidRDefault="002D716F" w:rsidP="002D716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minutes in the form of a report were read and approved. Proposed Y Ross Seconded J Melville</w:t>
            </w:r>
          </w:p>
        </w:tc>
        <w:tc>
          <w:tcPr>
            <w:tcW w:w="1054" w:type="dxa"/>
          </w:tcPr>
          <w:p w:rsidR="00635FD5" w:rsidRDefault="00635FD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16F" w:rsidTr="00A01E00">
        <w:tc>
          <w:tcPr>
            <w:tcW w:w="1951" w:type="dxa"/>
          </w:tcPr>
          <w:p w:rsidR="002D716F" w:rsidRDefault="002D716F" w:rsidP="00635FD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</w:tc>
        <w:tc>
          <w:tcPr>
            <w:tcW w:w="6237" w:type="dxa"/>
          </w:tcPr>
          <w:p w:rsidR="002D716F" w:rsidRDefault="00967EE9" w:rsidP="00967E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Cathedral Gates: confirmed as responsibility of </w:t>
            </w:r>
            <w:proofErr w:type="gramStart"/>
            <w:r>
              <w:rPr>
                <w:rFonts w:ascii="Arial" w:hAnsi="Arial" w:cs="Arial"/>
              </w:rPr>
              <w:t>Highland  Council.1925</w:t>
            </w:r>
            <w:proofErr w:type="gramEnd"/>
            <w:r>
              <w:rPr>
                <w:rFonts w:ascii="Arial" w:hAnsi="Arial" w:cs="Arial"/>
              </w:rPr>
              <w:t xml:space="preserve"> Act transferred church infrastructure to local council.</w:t>
            </w:r>
          </w:p>
          <w:p w:rsidR="00967EE9" w:rsidRDefault="00967EE9" w:rsidP="00967E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Rose bushes: On order form </w:t>
            </w:r>
            <w:proofErr w:type="spellStart"/>
            <w:r>
              <w:rPr>
                <w:rFonts w:ascii="Arial" w:hAnsi="Arial" w:cs="Arial"/>
              </w:rPr>
              <w:t>Scot</w:t>
            </w:r>
            <w:r w:rsidR="00A65C4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burn</w:t>
            </w:r>
            <w:proofErr w:type="spellEnd"/>
            <w:r>
              <w:rPr>
                <w:rFonts w:ascii="Arial" w:hAnsi="Arial" w:cs="Arial"/>
              </w:rPr>
              <w:t xml:space="preserve"> Nursery. </w:t>
            </w:r>
          </w:p>
          <w:p w:rsidR="00A65C4F" w:rsidRDefault="00A65C4F" w:rsidP="00967E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Panels at beach and airstrip; 2 sample panels were examined and the Vault</w:t>
            </w:r>
            <w:r w:rsidR="00A01E00">
              <w:rPr>
                <w:rFonts w:ascii="Arial" w:hAnsi="Arial" w:cs="Arial"/>
              </w:rPr>
              <w:t xml:space="preserve"> style selected.</w:t>
            </w:r>
            <w:r>
              <w:rPr>
                <w:rFonts w:ascii="Arial" w:hAnsi="Arial" w:cs="Arial"/>
              </w:rPr>
              <w:t xml:space="preserve"> An application to WDF or CGF to be made once total cost known. Joan Bishop may be able to advise on alternative funding stream</w:t>
            </w:r>
          </w:p>
          <w:p w:rsidR="00A65C4F" w:rsidRDefault="00A65C4F" w:rsidP="00967E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 Wild and JMS to create a quiz walk to encourage visitors to explore the natural heritage of that area. Liaise with </w:t>
            </w:r>
            <w:proofErr w:type="spellStart"/>
            <w:r>
              <w:rPr>
                <w:rFonts w:ascii="Arial" w:hAnsi="Arial" w:cs="Arial"/>
              </w:rPr>
              <w:t>Kisha</w:t>
            </w:r>
            <w:proofErr w:type="spellEnd"/>
            <w:r>
              <w:rPr>
                <w:rFonts w:ascii="Arial" w:hAnsi="Arial" w:cs="Arial"/>
              </w:rPr>
              <w:t xml:space="preserve"> Black on this</w:t>
            </w:r>
          </w:p>
          <w:p w:rsidR="00967EE9" w:rsidRDefault="00A65C4F" w:rsidP="001E68A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</w:t>
            </w:r>
            <w:proofErr w:type="spellStart"/>
            <w:r>
              <w:rPr>
                <w:rFonts w:ascii="Arial" w:hAnsi="Arial" w:cs="Arial"/>
              </w:rPr>
              <w:t>Gillanders</w:t>
            </w:r>
            <w:proofErr w:type="spellEnd"/>
            <w:r>
              <w:rPr>
                <w:rFonts w:ascii="Arial" w:hAnsi="Arial" w:cs="Arial"/>
              </w:rPr>
              <w:t xml:space="preserve"> buying land from HC to ex</w:t>
            </w:r>
            <w:r w:rsidR="00A01E0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end garden, R</w:t>
            </w:r>
            <w:r w:rsidR="00A01E00">
              <w:rPr>
                <w:rFonts w:ascii="Arial" w:hAnsi="Arial" w:cs="Arial"/>
              </w:rPr>
              <w:t>ight of Way</w:t>
            </w:r>
            <w:r>
              <w:rPr>
                <w:rFonts w:ascii="Arial" w:hAnsi="Arial" w:cs="Arial"/>
              </w:rPr>
              <w:t xml:space="preserve"> will be maintained.</w:t>
            </w:r>
          </w:p>
          <w:p w:rsidR="001E68A8" w:rsidRDefault="001E68A8" w:rsidP="007762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Poles Roads speeding traffic, </w:t>
            </w:r>
            <w:proofErr w:type="spellStart"/>
            <w:r w:rsidR="00776232">
              <w:rPr>
                <w:rFonts w:ascii="Arial" w:hAnsi="Arial" w:cs="Arial"/>
              </w:rPr>
              <w:t>Cllr</w:t>
            </w:r>
            <w:r>
              <w:rPr>
                <w:rFonts w:ascii="Arial" w:hAnsi="Arial" w:cs="Arial"/>
              </w:rPr>
              <w:t>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Mc</w:t>
            </w:r>
            <w:r w:rsidR="00776232">
              <w:rPr>
                <w:rFonts w:ascii="Arial" w:hAnsi="Arial" w:cs="Arial"/>
              </w:rPr>
              <w:t>G</w:t>
            </w:r>
            <w:proofErr w:type="spellEnd"/>
            <w:r>
              <w:rPr>
                <w:rFonts w:ascii="Arial" w:hAnsi="Arial" w:cs="Arial"/>
              </w:rPr>
              <w:t xml:space="preserve"> will request</w:t>
            </w:r>
            <w:r w:rsidR="00776232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  smiley</w:t>
            </w:r>
            <w:proofErr w:type="gramEnd"/>
            <w:r>
              <w:rPr>
                <w:rFonts w:ascii="Arial" w:hAnsi="Arial" w:cs="Arial"/>
              </w:rPr>
              <w:t xml:space="preserve"> sign to be placed at 30 MPH sign.</w:t>
            </w:r>
          </w:p>
          <w:p w:rsidR="00376E54" w:rsidRDefault="00376E54" w:rsidP="00376E5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Proncynain</w:t>
            </w:r>
            <w:proofErr w:type="spellEnd"/>
            <w:r>
              <w:rPr>
                <w:rFonts w:ascii="Arial" w:hAnsi="Arial" w:cs="Arial"/>
              </w:rPr>
              <w:t xml:space="preserve"> cemetery expansion: Offer to owner of adjacent field has been made by Highland Council.</w:t>
            </w:r>
          </w:p>
          <w:p w:rsidR="00376E54" w:rsidRDefault="00376E54" w:rsidP="00376E5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Mercat</w:t>
            </w:r>
            <w:proofErr w:type="spellEnd"/>
            <w:r>
              <w:rPr>
                <w:rFonts w:ascii="Arial" w:hAnsi="Arial" w:cs="Arial"/>
              </w:rPr>
              <w:t xml:space="preserve"> Cross: some work is in hand</w:t>
            </w:r>
          </w:p>
        </w:tc>
        <w:tc>
          <w:tcPr>
            <w:tcW w:w="1054" w:type="dxa"/>
          </w:tcPr>
          <w:p w:rsidR="002D716F" w:rsidRDefault="002D716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65C4F" w:rsidRDefault="00A01E00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YR</w:t>
            </w: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JMS</w:t>
            </w: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1E00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JMS/</w:t>
            </w: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</w:t>
            </w:r>
          </w:p>
          <w:p w:rsidR="001E68A8" w:rsidRDefault="001E68A8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8A8" w:rsidRDefault="001E68A8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8A8" w:rsidRDefault="001E68A8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8A8" w:rsidRDefault="001E68A8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McG</w:t>
            </w:r>
            <w:proofErr w:type="spellEnd"/>
          </w:p>
        </w:tc>
      </w:tr>
      <w:tr w:rsidR="002D716F" w:rsidTr="00A01E00">
        <w:tc>
          <w:tcPr>
            <w:tcW w:w="1951" w:type="dxa"/>
          </w:tcPr>
          <w:p w:rsidR="002D716F" w:rsidRDefault="008703BD" w:rsidP="00635FD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2D716F">
              <w:rPr>
                <w:rFonts w:ascii="Arial" w:hAnsi="Arial" w:cs="Arial"/>
              </w:rPr>
              <w:t>Police Matters</w:t>
            </w:r>
          </w:p>
        </w:tc>
        <w:tc>
          <w:tcPr>
            <w:tcW w:w="6237" w:type="dxa"/>
          </w:tcPr>
          <w:p w:rsidR="002D716F" w:rsidRDefault="002D716F" w:rsidP="002D716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P</w:t>
            </w:r>
            <w:r w:rsidR="008703BD">
              <w:rPr>
                <w:rFonts w:ascii="Arial" w:hAnsi="Arial" w:cs="Arial"/>
              </w:rPr>
              <w:t>eter</w:t>
            </w:r>
            <w:r>
              <w:rPr>
                <w:rFonts w:ascii="Arial" w:hAnsi="Arial" w:cs="Arial"/>
              </w:rPr>
              <w:t xml:space="preserve"> Allen reported on the following:</w:t>
            </w:r>
          </w:p>
          <w:p w:rsidR="002D716F" w:rsidRDefault="008703BD" w:rsidP="002D716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Police will have further discussion with owner of </w:t>
            </w:r>
            <w:r w:rsidR="0077623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entral garage concerning the parking of vehicles in Church</w:t>
            </w:r>
            <w:r w:rsidR="00776232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 xml:space="preserve">treet and the Square and the hazard they present. </w:t>
            </w:r>
          </w:p>
          <w:p w:rsidR="008703BD" w:rsidRDefault="008703BD" w:rsidP="002D716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have been thefts in Elizabeth Court and Crescent area, residents urged to be vigilant.</w:t>
            </w:r>
          </w:p>
          <w:p w:rsidR="008703BD" w:rsidRDefault="008703BD" w:rsidP="002D716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antisocial behaviour by a small group of children has </w:t>
            </w:r>
            <w:r>
              <w:rPr>
                <w:rFonts w:ascii="Arial" w:hAnsi="Arial" w:cs="Arial"/>
              </w:rPr>
              <w:lastRenderedPageBreak/>
              <w:t xml:space="preserve">been </w:t>
            </w:r>
            <w:proofErr w:type="gramStart"/>
            <w:r>
              <w:rPr>
                <w:rFonts w:ascii="Arial" w:hAnsi="Arial" w:cs="Arial"/>
              </w:rPr>
              <w:t>reported,</w:t>
            </w:r>
            <w:proofErr w:type="gramEnd"/>
            <w:r>
              <w:rPr>
                <w:rFonts w:ascii="Arial" w:hAnsi="Arial" w:cs="Arial"/>
              </w:rPr>
              <w:t xml:space="preserve"> police are aware and will talk to the parents.</w:t>
            </w:r>
          </w:p>
          <w:p w:rsidR="008703BD" w:rsidRDefault="008703BD" w:rsidP="008703B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dedicated bench in </w:t>
            </w:r>
            <w:proofErr w:type="spellStart"/>
            <w:r>
              <w:rPr>
                <w:rFonts w:ascii="Arial" w:hAnsi="Arial" w:cs="Arial"/>
              </w:rPr>
              <w:t>Embo</w:t>
            </w:r>
            <w:proofErr w:type="spellEnd"/>
            <w:r>
              <w:rPr>
                <w:rFonts w:ascii="Arial" w:hAnsi="Arial" w:cs="Arial"/>
              </w:rPr>
              <w:t xml:space="preserve"> has been vandalised by airgun pellets </w:t>
            </w:r>
            <w:r w:rsidR="00776232">
              <w:rPr>
                <w:rFonts w:ascii="Arial" w:hAnsi="Arial" w:cs="Arial"/>
              </w:rPr>
              <w:t xml:space="preserve">much </w:t>
            </w:r>
            <w:r>
              <w:rPr>
                <w:rFonts w:ascii="Arial" w:hAnsi="Arial" w:cs="Arial"/>
              </w:rPr>
              <w:t xml:space="preserve">to the disgust of the widow who installed the bench there. </w:t>
            </w:r>
          </w:p>
          <w:p w:rsidR="008703BD" w:rsidRDefault="008703BD" w:rsidP="008703B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need for awareness of children on bicycles during the long nights was highlighted.</w:t>
            </w:r>
          </w:p>
        </w:tc>
        <w:tc>
          <w:tcPr>
            <w:tcW w:w="1054" w:type="dxa"/>
          </w:tcPr>
          <w:p w:rsidR="002D716F" w:rsidRDefault="002D716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03BD" w:rsidTr="00A01E00">
        <w:tc>
          <w:tcPr>
            <w:tcW w:w="1951" w:type="dxa"/>
          </w:tcPr>
          <w:p w:rsidR="008703BD" w:rsidRDefault="008703BD" w:rsidP="00635FD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 DACIC update</w:t>
            </w:r>
          </w:p>
        </w:tc>
        <w:tc>
          <w:tcPr>
            <w:tcW w:w="6237" w:type="dxa"/>
          </w:tcPr>
          <w:p w:rsidR="008703BD" w:rsidRDefault="008703BD" w:rsidP="007762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 Bishop (secretary of Dornoch Area Community Interest Company) gave a resume on their Dornoch branding</w:t>
            </w:r>
            <w:r w:rsidR="00211826">
              <w:rPr>
                <w:rFonts w:ascii="Arial" w:hAnsi="Arial" w:cs="Arial"/>
              </w:rPr>
              <w:t>, marketing</w:t>
            </w:r>
            <w:r>
              <w:rPr>
                <w:rFonts w:ascii="Arial" w:hAnsi="Arial" w:cs="Arial"/>
              </w:rPr>
              <w:t xml:space="preserve"> and town signage projects.</w:t>
            </w:r>
            <w:r w:rsidR="00211826">
              <w:rPr>
                <w:rFonts w:ascii="Arial" w:hAnsi="Arial" w:cs="Arial"/>
              </w:rPr>
              <w:t xml:space="preserve"> Joan also referred to DACIC’s application for funding from Coastal Communities fund for these purposes, the intention to update the </w:t>
            </w:r>
            <w:proofErr w:type="spellStart"/>
            <w:r w:rsidR="00211826">
              <w:rPr>
                <w:rFonts w:ascii="Arial" w:hAnsi="Arial" w:cs="Arial"/>
              </w:rPr>
              <w:t>Visitdornoch</w:t>
            </w:r>
            <w:proofErr w:type="spellEnd"/>
            <w:r w:rsidR="00211826">
              <w:rPr>
                <w:rFonts w:ascii="Arial" w:hAnsi="Arial" w:cs="Arial"/>
              </w:rPr>
              <w:t xml:space="preserve"> website to include a CMS calendar and to </w:t>
            </w:r>
            <w:r w:rsidR="00776232">
              <w:rPr>
                <w:rFonts w:ascii="Arial" w:hAnsi="Arial" w:cs="Arial"/>
              </w:rPr>
              <w:t>pay</w:t>
            </w:r>
            <w:r w:rsidR="00211826">
              <w:rPr>
                <w:rFonts w:ascii="Arial" w:hAnsi="Arial" w:cs="Arial"/>
              </w:rPr>
              <w:t xml:space="preserve"> a part time project manager. A letter of support for the proposed improved signage within the town is to be sent to the Planning </w:t>
            </w:r>
            <w:proofErr w:type="spellStart"/>
            <w:r w:rsidR="00211826">
              <w:rPr>
                <w:rFonts w:ascii="Arial" w:hAnsi="Arial" w:cs="Arial"/>
              </w:rPr>
              <w:t>office.</w:t>
            </w:r>
            <w:r w:rsidR="008665A0">
              <w:rPr>
                <w:rFonts w:ascii="Arial" w:hAnsi="Arial" w:cs="Arial"/>
              </w:rPr>
              <w:t>The</w:t>
            </w:r>
            <w:proofErr w:type="spellEnd"/>
            <w:r w:rsidR="008665A0">
              <w:rPr>
                <w:rFonts w:ascii="Arial" w:hAnsi="Arial" w:cs="Arial"/>
              </w:rPr>
              <w:t xml:space="preserve"> Council expressed appreciation of the dynamic and visionary work of DACIC on behalf of the residents and businesses in Dornoch. </w:t>
            </w:r>
          </w:p>
        </w:tc>
        <w:tc>
          <w:tcPr>
            <w:tcW w:w="1054" w:type="dxa"/>
          </w:tcPr>
          <w:p w:rsidR="008703BD" w:rsidRDefault="008703BD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1826" w:rsidRDefault="00211826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1826" w:rsidRDefault="00211826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1826" w:rsidRDefault="00211826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665A0" w:rsidRDefault="008665A0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1826" w:rsidRDefault="00211826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JMS</w:t>
            </w:r>
          </w:p>
        </w:tc>
      </w:tr>
      <w:tr w:rsidR="008665A0" w:rsidTr="00A01E00">
        <w:tc>
          <w:tcPr>
            <w:tcW w:w="1951" w:type="dxa"/>
          </w:tcPr>
          <w:p w:rsidR="008665A0" w:rsidRDefault="008665A0" w:rsidP="00635FD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Treasurer’s Report</w:t>
            </w:r>
          </w:p>
        </w:tc>
        <w:tc>
          <w:tcPr>
            <w:tcW w:w="6237" w:type="dxa"/>
          </w:tcPr>
          <w:p w:rsidR="008665A0" w:rsidRDefault="008665A0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being no treasurer appointed there was </w:t>
            </w:r>
            <w:proofErr w:type="gramStart"/>
            <w:r>
              <w:rPr>
                <w:rFonts w:ascii="Arial" w:hAnsi="Arial" w:cs="Arial"/>
              </w:rPr>
              <w:t>no</w:t>
            </w:r>
            <w:proofErr w:type="gramEnd"/>
            <w:r>
              <w:rPr>
                <w:rFonts w:ascii="Arial" w:hAnsi="Arial" w:cs="Arial"/>
              </w:rPr>
              <w:t xml:space="preserve"> report.</w:t>
            </w:r>
            <w:r w:rsidR="00376E54">
              <w:rPr>
                <w:rFonts w:ascii="Arial" w:hAnsi="Arial" w:cs="Arial"/>
              </w:rPr>
              <w:t xml:space="preserve"> JMS suggested co-opting someone with financial acumen</w:t>
            </w:r>
            <w:r>
              <w:rPr>
                <w:rFonts w:ascii="Arial" w:hAnsi="Arial" w:cs="Arial"/>
              </w:rPr>
              <w:t xml:space="preserve"> The</w:t>
            </w:r>
            <w:r w:rsidR="007762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vacancy is to be addressed by J Melville agreeing to be nominal Treasurer and L Conner to be book-keeper for the Council. In re</w:t>
            </w:r>
            <w:r w:rsidR="00967EE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ognition of the extra work this and the secretarial post incurs it was </w:t>
            </w:r>
            <w:r w:rsidR="00967EE9">
              <w:rPr>
                <w:rFonts w:ascii="Arial" w:hAnsi="Arial" w:cs="Arial"/>
              </w:rPr>
              <w:t>proposed by YR</w:t>
            </w:r>
            <w:r w:rsidR="00776232">
              <w:rPr>
                <w:rFonts w:ascii="Arial" w:hAnsi="Arial" w:cs="Arial"/>
              </w:rPr>
              <w:t>,</w:t>
            </w:r>
            <w:r w:rsidR="00967EE9">
              <w:rPr>
                <w:rFonts w:ascii="Arial" w:hAnsi="Arial" w:cs="Arial"/>
              </w:rPr>
              <w:t xml:space="preserve"> seconded by JM and </w:t>
            </w:r>
            <w:r>
              <w:rPr>
                <w:rFonts w:ascii="Arial" w:hAnsi="Arial" w:cs="Arial"/>
              </w:rPr>
              <w:t>agreed unanimously to increase the Secretary’s honorarium to £1000 pa.</w:t>
            </w:r>
            <w:r w:rsidR="00967EE9">
              <w:rPr>
                <w:rFonts w:ascii="Arial" w:hAnsi="Arial" w:cs="Arial"/>
              </w:rPr>
              <w:t xml:space="preserve"> </w:t>
            </w:r>
          </w:p>
          <w:p w:rsidR="00376E54" w:rsidRDefault="008665A0" w:rsidP="00376E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 Melville will pass the leger and </w:t>
            </w:r>
            <w:r w:rsidR="00967EE9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elevant documents to L Conner.</w:t>
            </w:r>
          </w:p>
        </w:tc>
        <w:tc>
          <w:tcPr>
            <w:tcW w:w="1054" w:type="dxa"/>
          </w:tcPr>
          <w:p w:rsidR="008665A0" w:rsidRDefault="008665A0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JM</w:t>
            </w:r>
          </w:p>
        </w:tc>
      </w:tr>
      <w:tr w:rsidR="008665A0" w:rsidTr="00A01E00">
        <w:tc>
          <w:tcPr>
            <w:tcW w:w="1951" w:type="dxa"/>
          </w:tcPr>
          <w:p w:rsidR="008665A0" w:rsidRDefault="008665A0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Pathways</w:t>
            </w:r>
          </w:p>
        </w:tc>
        <w:tc>
          <w:tcPr>
            <w:tcW w:w="6237" w:type="dxa"/>
          </w:tcPr>
          <w:p w:rsidR="008665A0" w:rsidRDefault="008665A0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Safer Routes to School have bid for funding to improve the Evelix Road pedestrian </w:t>
            </w:r>
            <w:r w:rsidR="00776232">
              <w:rPr>
                <w:rFonts w:ascii="Arial" w:hAnsi="Arial" w:cs="Arial"/>
              </w:rPr>
              <w:t>paths.</w:t>
            </w:r>
          </w:p>
          <w:p w:rsidR="008665A0" w:rsidRDefault="00731DBC" w:rsidP="00731D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Gate on Stafford Road has been repaired</w:t>
            </w:r>
            <w:r w:rsidR="00776232">
              <w:rPr>
                <w:rFonts w:ascii="Arial" w:hAnsi="Arial" w:cs="Arial"/>
              </w:rPr>
              <w:t>.</w:t>
            </w:r>
          </w:p>
          <w:p w:rsidR="00967EE9" w:rsidRDefault="00967EE9" w:rsidP="00731DBC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Burghfield</w:t>
            </w:r>
            <w:proofErr w:type="spellEnd"/>
            <w:r>
              <w:rPr>
                <w:rFonts w:ascii="Arial" w:hAnsi="Arial" w:cs="Arial"/>
              </w:rPr>
              <w:t xml:space="preserve"> steps: Angie Sutherland to be asked for a quote to repair and to take before and after photos.</w:t>
            </w:r>
          </w:p>
          <w:p w:rsidR="00967EE9" w:rsidRDefault="00967EE9" w:rsidP="00A65C4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Bins at lower end of the</w:t>
            </w:r>
            <w:r w:rsidR="00776232">
              <w:rPr>
                <w:rFonts w:ascii="Arial" w:hAnsi="Arial" w:cs="Arial"/>
              </w:rPr>
              <w:t xml:space="preserve"> </w:t>
            </w:r>
            <w:proofErr w:type="spellStart"/>
            <w:r w:rsidR="00776232">
              <w:rPr>
                <w:rFonts w:ascii="Arial" w:hAnsi="Arial" w:cs="Arial"/>
              </w:rPr>
              <w:t>Burghfield</w:t>
            </w:r>
            <w:proofErr w:type="spellEnd"/>
            <w:r>
              <w:rPr>
                <w:rFonts w:ascii="Arial" w:hAnsi="Arial" w:cs="Arial"/>
              </w:rPr>
              <w:t xml:space="preserve"> steps are causing an obstruction</w:t>
            </w:r>
            <w:r w:rsidR="00A65C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owners of the 2 letting properties to be asked to move them inside properties.</w:t>
            </w:r>
          </w:p>
          <w:p w:rsidR="00990065" w:rsidRDefault="00990065" w:rsidP="00A65C4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 at 18</w:t>
            </w:r>
            <w:r w:rsidRPr="0099006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green on </w:t>
            </w:r>
            <w:proofErr w:type="spellStart"/>
            <w:r>
              <w:rPr>
                <w:rFonts w:ascii="Arial" w:hAnsi="Arial" w:cs="Arial"/>
              </w:rPr>
              <w:t>Struie</w:t>
            </w:r>
            <w:proofErr w:type="spellEnd"/>
            <w:r>
              <w:rPr>
                <w:rFonts w:ascii="Arial" w:hAnsi="Arial" w:cs="Arial"/>
              </w:rPr>
              <w:t xml:space="preserve"> course </w:t>
            </w:r>
            <w:r w:rsidR="00776232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very </w:t>
            </w:r>
            <w:proofErr w:type="gramStart"/>
            <w:r>
              <w:rPr>
                <w:rFonts w:ascii="Arial" w:hAnsi="Arial" w:cs="Arial"/>
              </w:rPr>
              <w:t>overgrown,</w:t>
            </w:r>
            <w:proofErr w:type="gramEnd"/>
            <w:r>
              <w:rPr>
                <w:rFonts w:ascii="Arial" w:hAnsi="Arial" w:cs="Arial"/>
              </w:rPr>
              <w:t xml:space="preserve"> ask RDGC if green</w:t>
            </w:r>
            <w:r w:rsidR="007762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staff might </w:t>
            </w:r>
            <w:proofErr w:type="spellStart"/>
            <w:r>
              <w:rPr>
                <w:rFonts w:ascii="Arial" w:hAnsi="Arial" w:cs="Arial"/>
              </w:rPr>
              <w:t>strim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054" w:type="dxa"/>
          </w:tcPr>
          <w:p w:rsidR="008665A0" w:rsidRDefault="008665A0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67EE9" w:rsidRDefault="00967EE9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67EE9" w:rsidRDefault="00967EE9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67EE9" w:rsidRDefault="00967EE9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WM</w:t>
            </w: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JMS</w:t>
            </w: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JMS</w:t>
            </w:r>
          </w:p>
        </w:tc>
      </w:tr>
      <w:tr w:rsidR="00731DBC" w:rsidTr="00A01E00">
        <w:tc>
          <w:tcPr>
            <w:tcW w:w="1951" w:type="dxa"/>
          </w:tcPr>
          <w:p w:rsidR="00731DBC" w:rsidRDefault="00731DBC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Roads</w:t>
            </w:r>
          </w:p>
        </w:tc>
        <w:tc>
          <w:tcPr>
            <w:tcW w:w="6237" w:type="dxa"/>
          </w:tcPr>
          <w:p w:rsidR="00731DBC" w:rsidRDefault="00967EE9" w:rsidP="00967E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White lining programme: request that DACC be informed when this is scheduled to take place and when disabled parking bay on </w:t>
            </w:r>
            <w:r w:rsidR="00990065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igh </w:t>
            </w:r>
            <w:r w:rsidR="0099006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treet will be included.</w:t>
            </w:r>
          </w:p>
          <w:p w:rsidR="00A65C4F" w:rsidRDefault="00A65C4F" w:rsidP="00967EE9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Birichin</w:t>
            </w:r>
            <w:proofErr w:type="spellEnd"/>
            <w:r>
              <w:rPr>
                <w:rFonts w:ascii="Arial" w:hAnsi="Arial" w:cs="Arial"/>
              </w:rPr>
              <w:t xml:space="preserve"> ditches need clearing before winter to avoid overspill flooding</w:t>
            </w:r>
          </w:p>
          <w:p w:rsidR="00990065" w:rsidRDefault="00990065" w:rsidP="009900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Examination of case for pedestrian crossing between Castle and cathedral, refer to </w:t>
            </w:r>
            <w:proofErr w:type="spellStart"/>
            <w:r>
              <w:rPr>
                <w:rFonts w:ascii="Arial" w:hAnsi="Arial" w:cs="Arial"/>
              </w:rPr>
              <w:t>masterplan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054" w:type="dxa"/>
          </w:tcPr>
          <w:p w:rsidR="00731DBC" w:rsidRDefault="00967EE9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LC</w:t>
            </w: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65C4F" w:rsidRDefault="00A65C4F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LC</w:t>
            </w: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1DBC" w:rsidTr="00A01E00">
        <w:tc>
          <w:tcPr>
            <w:tcW w:w="1951" w:type="dxa"/>
          </w:tcPr>
          <w:p w:rsidR="00731DBC" w:rsidRDefault="00731DBC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Planning</w:t>
            </w:r>
          </w:p>
        </w:tc>
        <w:tc>
          <w:tcPr>
            <w:tcW w:w="6237" w:type="dxa"/>
          </w:tcPr>
          <w:p w:rsidR="00731DBC" w:rsidRDefault="00731DBC" w:rsidP="00731DBC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Camore</w:t>
            </w:r>
            <w:proofErr w:type="spellEnd"/>
            <w:r>
              <w:rPr>
                <w:rFonts w:ascii="Arial" w:hAnsi="Arial" w:cs="Arial"/>
              </w:rPr>
              <w:t xml:space="preserve"> Quarry: letter of opposition has been sent to Planning office</w:t>
            </w:r>
            <w:r w:rsidR="0077623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decision is pending. Thanks </w:t>
            </w:r>
            <w:r w:rsidR="00776232">
              <w:rPr>
                <w:rFonts w:ascii="Arial" w:hAnsi="Arial" w:cs="Arial"/>
              </w:rPr>
              <w:t xml:space="preserve">made </w:t>
            </w:r>
            <w:r>
              <w:rPr>
                <w:rFonts w:ascii="Arial" w:hAnsi="Arial" w:cs="Arial"/>
              </w:rPr>
              <w:t xml:space="preserve">to Joan Bishop for her considerable skills and support in </w:t>
            </w:r>
            <w:r w:rsidR="00776232">
              <w:rPr>
                <w:rFonts w:ascii="Arial" w:hAnsi="Arial" w:cs="Arial"/>
              </w:rPr>
              <w:t>co-ordinating</w:t>
            </w:r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well crafted</w:t>
            </w:r>
            <w:proofErr w:type="spellEnd"/>
            <w:r>
              <w:rPr>
                <w:rFonts w:ascii="Arial" w:hAnsi="Arial" w:cs="Arial"/>
              </w:rPr>
              <w:t xml:space="preserve"> objection. Revised plans from applicant have been submitted. There were 63 letters of objection f</w:t>
            </w:r>
            <w:r w:rsidR="00776232">
              <w:rPr>
                <w:rFonts w:ascii="Arial" w:hAnsi="Arial" w:cs="Arial"/>
              </w:rPr>
              <w:t>rom</w:t>
            </w:r>
            <w:r>
              <w:rPr>
                <w:rFonts w:ascii="Arial" w:hAnsi="Arial" w:cs="Arial"/>
              </w:rPr>
              <w:t xml:space="preserve"> IV25 residents. Y Ross will contact B Robertson ( Planning) concerning the enforcement and enablement of any bond of restitution on 2 existing quarries  </w:t>
            </w:r>
          </w:p>
          <w:p w:rsidR="001E68A8" w:rsidRDefault="001E68A8" w:rsidP="00731D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Dornoch North: Proposed siting of access road </w:t>
            </w:r>
            <w:r w:rsidR="00990065">
              <w:rPr>
                <w:rFonts w:ascii="Arial" w:hAnsi="Arial" w:cs="Arial"/>
              </w:rPr>
              <w:t>has poor sight lines.</w:t>
            </w:r>
          </w:p>
        </w:tc>
        <w:tc>
          <w:tcPr>
            <w:tcW w:w="1054" w:type="dxa"/>
          </w:tcPr>
          <w:p w:rsidR="00731DBC" w:rsidRDefault="00731DBC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90065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YR</w:t>
            </w: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90065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</w:t>
            </w:r>
          </w:p>
        </w:tc>
      </w:tr>
      <w:tr w:rsidR="00731DBC" w:rsidTr="00A01E00">
        <w:tc>
          <w:tcPr>
            <w:tcW w:w="1951" w:type="dxa"/>
          </w:tcPr>
          <w:p w:rsidR="00731DBC" w:rsidRDefault="00731DBC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Funding Applications</w:t>
            </w:r>
          </w:p>
        </w:tc>
        <w:tc>
          <w:tcPr>
            <w:tcW w:w="6237" w:type="dxa"/>
          </w:tcPr>
          <w:p w:rsidR="00731DBC" w:rsidRDefault="00990065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054" w:type="dxa"/>
          </w:tcPr>
          <w:p w:rsidR="00731DBC" w:rsidRDefault="00731DBC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1DBC" w:rsidTr="00A01E00">
        <w:tc>
          <w:tcPr>
            <w:tcW w:w="1951" w:type="dxa"/>
          </w:tcPr>
          <w:p w:rsidR="00731DBC" w:rsidRDefault="00731DBC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 Correspondence</w:t>
            </w:r>
          </w:p>
        </w:tc>
        <w:tc>
          <w:tcPr>
            <w:tcW w:w="6237" w:type="dxa"/>
          </w:tcPr>
          <w:p w:rsidR="00990065" w:rsidRDefault="00990065" w:rsidP="009900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Notification of intention to move Post Office counter to Mitchell’s Chemist on High street. Response requested by 21</w:t>
            </w:r>
            <w:r w:rsidRPr="0099006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776232">
              <w:rPr>
                <w:rFonts w:ascii="Arial" w:hAnsi="Arial" w:cs="Arial"/>
              </w:rPr>
              <w:t>October.</w:t>
            </w:r>
          </w:p>
          <w:p w:rsidR="00990065" w:rsidRDefault="00990065" w:rsidP="009900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Forestry Commission: plots of woodland for sale on </w:t>
            </w:r>
            <w:proofErr w:type="spellStart"/>
            <w:r>
              <w:rPr>
                <w:rFonts w:ascii="Arial" w:hAnsi="Arial" w:cs="Arial"/>
              </w:rPr>
              <w:t>Embo</w:t>
            </w:r>
            <w:proofErr w:type="spellEnd"/>
            <w:r>
              <w:rPr>
                <w:rFonts w:ascii="Arial" w:hAnsi="Arial" w:cs="Arial"/>
              </w:rPr>
              <w:t xml:space="preserve"> Street. </w:t>
            </w:r>
          </w:p>
          <w:p w:rsidR="00731DBC" w:rsidRDefault="00990065" w:rsidP="007762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Highla</w:t>
            </w:r>
            <w:r w:rsidR="00776232"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</w:rPr>
              <w:t xml:space="preserve"> Small Housing Trust: invitation to attend AGM and lunch 12.00 26</w:t>
            </w:r>
            <w:r w:rsidRPr="0099006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Sept. JM will attend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1054" w:type="dxa"/>
          </w:tcPr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31DBC" w:rsidRDefault="0099006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YR</w:t>
            </w: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JM</w:t>
            </w:r>
          </w:p>
        </w:tc>
      </w:tr>
      <w:tr w:rsidR="00731DBC" w:rsidTr="00A01E00">
        <w:tc>
          <w:tcPr>
            <w:tcW w:w="1951" w:type="dxa"/>
          </w:tcPr>
          <w:p w:rsidR="00712454" w:rsidRDefault="00731DBC" w:rsidP="008665A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AOCB</w:t>
            </w:r>
          </w:p>
          <w:p w:rsidR="00712454" w:rsidRPr="00712454" w:rsidRDefault="00712454" w:rsidP="00712454"/>
          <w:p w:rsidR="00712454" w:rsidRDefault="00712454" w:rsidP="00712454"/>
          <w:p w:rsidR="00712454" w:rsidRDefault="00712454" w:rsidP="00712454"/>
          <w:p w:rsidR="00712454" w:rsidRDefault="00712454" w:rsidP="00712454"/>
          <w:p w:rsidR="00731DBC" w:rsidRPr="00712454" w:rsidRDefault="00731DBC" w:rsidP="00712454">
            <w:pPr>
              <w:ind w:firstLine="720"/>
            </w:pPr>
          </w:p>
        </w:tc>
        <w:tc>
          <w:tcPr>
            <w:tcW w:w="6237" w:type="dxa"/>
          </w:tcPr>
          <w:p w:rsidR="00731DBC" w:rsidRDefault="00990065" w:rsidP="00967E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JMS: </w:t>
            </w:r>
            <w:r w:rsidR="00967EE9">
              <w:rPr>
                <w:rFonts w:ascii="Arial" w:hAnsi="Arial" w:cs="Arial"/>
              </w:rPr>
              <w:t xml:space="preserve">Community Council </w:t>
            </w:r>
            <w:r w:rsidR="00731DBC">
              <w:rPr>
                <w:rFonts w:ascii="Arial" w:hAnsi="Arial" w:cs="Arial"/>
              </w:rPr>
              <w:t>Elections 2015</w:t>
            </w:r>
            <w:r w:rsidR="00967EE9">
              <w:rPr>
                <w:rFonts w:ascii="Arial" w:hAnsi="Arial" w:cs="Arial"/>
              </w:rPr>
              <w:t xml:space="preserve"> clarify if May or October.</w:t>
            </w:r>
          </w:p>
          <w:p w:rsidR="00990065" w:rsidRDefault="00990065" w:rsidP="009900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776232">
              <w:rPr>
                <w:rFonts w:ascii="Arial" w:hAnsi="Arial" w:cs="Arial"/>
              </w:rPr>
              <w:t>lebe</w:t>
            </w:r>
            <w:r>
              <w:rPr>
                <w:rFonts w:ascii="Arial" w:hAnsi="Arial" w:cs="Arial"/>
              </w:rPr>
              <w:t xml:space="preserve"> Fi</w:t>
            </w:r>
            <w:r w:rsidR="00776232">
              <w:rPr>
                <w:rFonts w:ascii="Arial" w:hAnsi="Arial" w:cs="Arial"/>
              </w:rPr>
              <w:t>eld</w:t>
            </w:r>
            <w:r>
              <w:rPr>
                <w:rFonts w:ascii="Arial" w:hAnsi="Arial" w:cs="Arial"/>
              </w:rPr>
              <w:t xml:space="preserve"> now on long sub-lease to DADCA. Public meeting has taken place to discuss uses and maintenance</w:t>
            </w:r>
            <w:r w:rsidR="00376E5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7623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ite visit to consider layout</w:t>
            </w:r>
            <w:r w:rsidR="00776232">
              <w:rPr>
                <w:rFonts w:ascii="Arial" w:hAnsi="Arial" w:cs="Arial"/>
              </w:rPr>
              <w:t xml:space="preserve"> </w:t>
            </w:r>
            <w:proofErr w:type="gramStart"/>
            <w:r w:rsidR="00776232">
              <w:rPr>
                <w:rFonts w:ascii="Arial" w:hAnsi="Arial" w:cs="Arial"/>
              </w:rPr>
              <w:t xml:space="preserve">scheduled 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A further meeting will take place in October.</w:t>
            </w:r>
          </w:p>
          <w:p w:rsidR="0090197F" w:rsidRDefault="0090197F" w:rsidP="00A40D7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Community Centre design: There has been extensive public </w:t>
            </w:r>
            <w:proofErr w:type="gramStart"/>
            <w:r>
              <w:rPr>
                <w:rFonts w:ascii="Arial" w:hAnsi="Arial" w:cs="Arial"/>
              </w:rPr>
              <w:t>consultation,</w:t>
            </w:r>
            <w:proofErr w:type="gramEnd"/>
            <w:r>
              <w:rPr>
                <w:rFonts w:ascii="Arial" w:hAnsi="Arial" w:cs="Arial"/>
              </w:rPr>
              <w:t xml:space="preserve"> no negative comments </w:t>
            </w:r>
            <w:r w:rsidR="00A40D75">
              <w:rPr>
                <w:rFonts w:ascii="Arial" w:hAnsi="Arial" w:cs="Arial"/>
              </w:rPr>
              <w:t>only some reservations about traffic management.</w:t>
            </w:r>
            <w:r w:rsidR="00776232">
              <w:rPr>
                <w:rFonts w:ascii="Arial" w:hAnsi="Arial" w:cs="Arial"/>
              </w:rPr>
              <w:t xml:space="preserve"> </w:t>
            </w:r>
            <w:r w:rsidR="00376E54">
              <w:rPr>
                <w:rFonts w:ascii="Arial" w:hAnsi="Arial" w:cs="Arial"/>
              </w:rPr>
              <w:t>A</w:t>
            </w:r>
            <w:r w:rsidR="00776232">
              <w:rPr>
                <w:rFonts w:ascii="Arial" w:hAnsi="Arial" w:cs="Arial"/>
              </w:rPr>
              <w:t xml:space="preserve"> </w:t>
            </w:r>
            <w:r w:rsidR="00A40D75">
              <w:rPr>
                <w:rFonts w:ascii="Arial" w:hAnsi="Arial" w:cs="Arial"/>
              </w:rPr>
              <w:t>legal hitch concerning Trust law and right to sell</w:t>
            </w:r>
            <w:r w:rsidR="00376E54">
              <w:rPr>
                <w:rFonts w:ascii="Arial" w:hAnsi="Arial" w:cs="Arial"/>
              </w:rPr>
              <w:t xml:space="preserve"> has emerged</w:t>
            </w:r>
            <w:r w:rsidR="00A40D75">
              <w:rPr>
                <w:rFonts w:ascii="Arial" w:hAnsi="Arial" w:cs="Arial"/>
              </w:rPr>
              <w:t xml:space="preserve">, legal opinions being sought. </w:t>
            </w:r>
          </w:p>
          <w:p w:rsidR="00A40D75" w:rsidRDefault="00A40D75" w:rsidP="00A40D7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Markets: well supported</w:t>
            </w:r>
            <w:r w:rsidR="0077623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£325 donated to cathedral for use of green. </w:t>
            </w:r>
            <w:r w:rsidR="00776232">
              <w:rPr>
                <w:rFonts w:ascii="Arial" w:hAnsi="Arial" w:cs="Arial"/>
              </w:rPr>
              <w:t>Thanks to Pat Murray for her role in initiating this events.</w:t>
            </w:r>
            <w:r w:rsidR="00376E54">
              <w:rPr>
                <w:rFonts w:ascii="Arial" w:hAnsi="Arial" w:cs="Arial"/>
              </w:rPr>
              <w:t xml:space="preserve"> Letter to go.  </w:t>
            </w:r>
          </w:p>
          <w:p w:rsidR="00776232" w:rsidRDefault="00A40D75" w:rsidP="007762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RDGC community fund: </w:t>
            </w:r>
            <w:r w:rsidR="00776232">
              <w:rPr>
                <w:rFonts w:ascii="Arial" w:hAnsi="Arial" w:cs="Arial"/>
              </w:rPr>
              <w:t>encouraging</w:t>
            </w:r>
            <w:r>
              <w:rPr>
                <w:rFonts w:ascii="Arial" w:hAnsi="Arial" w:cs="Arial"/>
              </w:rPr>
              <w:t xml:space="preserve"> bids f</w:t>
            </w:r>
            <w:r w:rsidR="00776232">
              <w:rPr>
                <w:rFonts w:ascii="Arial" w:hAnsi="Arial" w:cs="Arial"/>
              </w:rPr>
              <w:t>rom</w:t>
            </w:r>
            <w:r>
              <w:rPr>
                <w:rFonts w:ascii="Arial" w:hAnsi="Arial" w:cs="Arial"/>
              </w:rPr>
              <w:t xml:space="preserve"> community groups. Suggestion of garden tools for DACC.</w:t>
            </w:r>
            <w:r w:rsidR="00776232">
              <w:rPr>
                <w:rFonts w:ascii="Arial" w:hAnsi="Arial" w:cs="Arial"/>
              </w:rPr>
              <w:t xml:space="preserve"> </w:t>
            </w:r>
          </w:p>
          <w:p w:rsidR="00A40D75" w:rsidRDefault="00A40D75" w:rsidP="007762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WM: sign in Station wood pointing to Cholera grave needed. Contact Matt Dent</w:t>
            </w:r>
          </w:p>
        </w:tc>
        <w:tc>
          <w:tcPr>
            <w:tcW w:w="1054" w:type="dxa"/>
          </w:tcPr>
          <w:p w:rsidR="00731DBC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McG</w:t>
            </w:r>
            <w:proofErr w:type="spellEnd"/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376E54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LC</w:t>
            </w:r>
          </w:p>
          <w:p w:rsidR="00776232" w:rsidRDefault="00776232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YR</w:t>
            </w:r>
          </w:p>
          <w:p w:rsidR="00A40D75" w:rsidRDefault="00A40D75" w:rsidP="00E1767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LC</w:t>
            </w:r>
          </w:p>
        </w:tc>
      </w:tr>
    </w:tbl>
    <w:p w:rsidR="00E1767A" w:rsidRDefault="00731DBC" w:rsidP="00E1767A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next meeting Wednesday 15</w:t>
      </w:r>
      <w:r w:rsidRPr="00731DB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October at 7.00pm in Council Chambers.</w:t>
      </w:r>
    </w:p>
    <w:p w:rsidR="00722F32" w:rsidRPr="00722F32" w:rsidRDefault="00722F32" w:rsidP="00722F32">
      <w:pPr>
        <w:pStyle w:val="NoSpacing"/>
        <w:rPr>
          <w:rFonts w:ascii="Arial" w:hAnsi="Arial" w:cs="Arial"/>
        </w:rPr>
      </w:pPr>
    </w:p>
    <w:sectPr w:rsidR="00722F32" w:rsidRPr="00722F32" w:rsidSect="00022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4250B"/>
    <w:multiLevelType w:val="hybridMultilevel"/>
    <w:tmpl w:val="D1F07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7A"/>
    <w:rsid w:val="00022C63"/>
    <w:rsid w:val="000372C8"/>
    <w:rsid w:val="001E68A8"/>
    <w:rsid w:val="00211826"/>
    <w:rsid w:val="002D716F"/>
    <w:rsid w:val="00376E54"/>
    <w:rsid w:val="004C1E65"/>
    <w:rsid w:val="00635FD5"/>
    <w:rsid w:val="00712454"/>
    <w:rsid w:val="00722F32"/>
    <w:rsid w:val="00731DBC"/>
    <w:rsid w:val="00776232"/>
    <w:rsid w:val="00826924"/>
    <w:rsid w:val="008665A0"/>
    <w:rsid w:val="008703BD"/>
    <w:rsid w:val="008707DB"/>
    <w:rsid w:val="0090197F"/>
    <w:rsid w:val="00967EE9"/>
    <w:rsid w:val="00990065"/>
    <w:rsid w:val="00A01E00"/>
    <w:rsid w:val="00A40D75"/>
    <w:rsid w:val="00A65C4F"/>
    <w:rsid w:val="00B92A81"/>
    <w:rsid w:val="00CE4769"/>
    <w:rsid w:val="00E10885"/>
    <w:rsid w:val="00E1767A"/>
    <w:rsid w:val="00FA5CE9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6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6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Judi</cp:lastModifiedBy>
  <cp:revision>3</cp:revision>
  <cp:lastPrinted>2014-10-14T12:38:00Z</cp:lastPrinted>
  <dcterms:created xsi:type="dcterms:W3CDTF">2014-10-13T08:51:00Z</dcterms:created>
  <dcterms:modified xsi:type="dcterms:W3CDTF">2014-10-14T20:28:00Z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28338398</vt:i4>
  </property>
  <property fmtid="{D5CDD505-2E9C-101B-9397-08002B2CF9AE}" pid="3" name="_NewReviewCycle">
    <vt:lpwstr/>
  </property>
  <property fmtid="{D5CDD505-2E9C-101B-9397-08002B2CF9AE}" pid="4" name="_EmailSubject">
    <vt:lpwstr>Mins &amp; Agenda</vt:lpwstr>
  </property>
  <property fmtid="{D5CDD505-2E9C-101B-9397-08002B2CF9AE}" pid="5" name="_AuthorEmail">
    <vt:lpwstr>lesley.conner@highland.gov.uk</vt:lpwstr>
  </property>
  <property fmtid="{D5CDD505-2E9C-101B-9397-08002B2CF9AE}" pid="6" name="_AuthorEmailDisplayName">
    <vt:lpwstr>Lesley Conner</vt:lpwstr>
  </property>
  <property fmtid="{D5CDD505-2E9C-101B-9397-08002B2CF9AE}" pid="7" name="_ReviewingToolsShownOnce">
    <vt:lpwstr/>
  </property>
</Properties>
</file>